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F273A" w:rsidRDefault="006F273A" w:rsidP="006F273A">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1011E0"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1011E0">
        <w:rPr>
          <w:rFonts w:ascii="Book Antiqua" w:hAnsi="Book Antiqua"/>
          <w:color w:val="231F1F"/>
        </w:rPr>
        <w:t>(noventa)</w:t>
      </w:r>
      <w:r w:rsidR="008B487B" w:rsidRPr="001011E0">
        <w:rPr>
          <w:rFonts w:ascii="Book Antiqua" w:hAnsi="Book Antiqua"/>
          <w:color w:val="231F1F"/>
          <w:spacing w:val="-1"/>
        </w:rPr>
        <w:t xml:space="preserve"> </w:t>
      </w:r>
      <w:r w:rsidR="008B487B" w:rsidRPr="001011E0">
        <w:rPr>
          <w:rFonts w:ascii="Book Antiqua" w:hAnsi="Book Antiqua"/>
          <w:color w:val="231F1F"/>
        </w:rPr>
        <w:t>dias da</w:t>
      </w:r>
      <w:r w:rsidR="008B487B" w:rsidRPr="001011E0">
        <w:rPr>
          <w:rFonts w:ascii="Book Antiqua" w:hAnsi="Book Antiqua"/>
          <w:color w:val="231F1F"/>
          <w:spacing w:val="-3"/>
        </w:rPr>
        <w:t xml:space="preserve"> </w:t>
      </w:r>
      <w:r w:rsidR="008B487B" w:rsidRPr="001011E0">
        <w:rPr>
          <w:rFonts w:ascii="Book Antiqua" w:hAnsi="Book Antiqua"/>
          <w:color w:val="231F1F"/>
        </w:rPr>
        <w:t>data</w:t>
      </w:r>
      <w:r w:rsidR="008B487B" w:rsidRPr="001011E0">
        <w:rPr>
          <w:rFonts w:ascii="Book Antiqua" w:hAnsi="Book Antiqua"/>
          <w:color w:val="231F1F"/>
          <w:spacing w:val="-1"/>
        </w:rPr>
        <w:t xml:space="preserve"> </w:t>
      </w:r>
      <w:r w:rsidR="008B487B" w:rsidRPr="001011E0">
        <w:rPr>
          <w:rFonts w:ascii="Book Antiqua" w:hAnsi="Book Antiqua"/>
          <w:color w:val="231F1F"/>
        </w:rPr>
        <w:t>da</w:t>
      </w:r>
      <w:r w:rsidR="008B487B" w:rsidRPr="001011E0">
        <w:rPr>
          <w:rFonts w:ascii="Book Antiqua" w:hAnsi="Book Antiqua"/>
          <w:color w:val="231F1F"/>
          <w:spacing w:val="-2"/>
        </w:rPr>
        <w:t xml:space="preserve"> </w:t>
      </w:r>
      <w:r w:rsidR="008B487B" w:rsidRPr="001011E0">
        <w:rPr>
          <w:rFonts w:ascii="Book Antiqua" w:hAnsi="Book Antiqua"/>
          <w:color w:val="231F1F"/>
        </w:rPr>
        <w:t>emissão,</w:t>
      </w:r>
      <w:r w:rsidR="008B487B" w:rsidRPr="001011E0">
        <w:rPr>
          <w:rFonts w:ascii="Book Antiqua" w:hAnsi="Book Antiqua"/>
          <w:color w:val="231F1F"/>
          <w:spacing w:val="-2"/>
        </w:rPr>
        <w:t xml:space="preserve"> </w:t>
      </w:r>
      <w:r w:rsidR="008B487B" w:rsidRPr="001011E0">
        <w:rPr>
          <w:rFonts w:ascii="Book Antiqua" w:hAnsi="Book Antiqua"/>
          <w:color w:val="231F1F"/>
        </w:rPr>
        <w:t>salvo</w:t>
      </w:r>
      <w:r w:rsidR="008B487B" w:rsidRPr="001011E0">
        <w:rPr>
          <w:rFonts w:ascii="Book Antiqua" w:hAnsi="Book Antiqua"/>
          <w:color w:val="231F1F"/>
          <w:spacing w:val="-1"/>
        </w:rPr>
        <w:t xml:space="preserve"> </w:t>
      </w:r>
      <w:r w:rsidR="008B487B" w:rsidRPr="001011E0">
        <w:rPr>
          <w:rFonts w:ascii="Book Antiqua" w:hAnsi="Book Antiqua"/>
          <w:color w:val="231F1F"/>
        </w:rPr>
        <w:t>disposição</w:t>
      </w:r>
      <w:r w:rsidR="008B487B" w:rsidRPr="001011E0">
        <w:rPr>
          <w:rFonts w:ascii="Book Antiqua" w:hAnsi="Book Antiqua"/>
          <w:color w:val="231F1F"/>
          <w:spacing w:val="-1"/>
        </w:rPr>
        <w:t xml:space="preserve"> </w:t>
      </w:r>
      <w:r w:rsidR="008B487B" w:rsidRPr="001011E0">
        <w:rPr>
          <w:rFonts w:ascii="Book Antiqua" w:hAnsi="Book Antiqua"/>
          <w:color w:val="231F1F"/>
        </w:rPr>
        <w:t>contrária</w:t>
      </w:r>
      <w:r w:rsidR="008B487B" w:rsidRPr="001011E0">
        <w:rPr>
          <w:rFonts w:ascii="Book Antiqua" w:hAnsi="Book Antiqua"/>
          <w:color w:val="231F1F"/>
          <w:spacing w:val="-1"/>
        </w:rPr>
        <w:t xml:space="preserve"> </w:t>
      </w:r>
      <w:r w:rsidR="008B487B" w:rsidRPr="001011E0">
        <w:rPr>
          <w:rFonts w:ascii="Book Antiqua" w:hAnsi="Book Antiqua"/>
          <w:color w:val="231F1F"/>
        </w:rPr>
        <w:t>de</w:t>
      </w:r>
      <w:r w:rsidR="008B487B" w:rsidRPr="001011E0">
        <w:rPr>
          <w:rFonts w:ascii="Book Antiqua" w:hAnsi="Book Antiqua"/>
          <w:color w:val="231F1F"/>
          <w:spacing w:val="1"/>
        </w:rPr>
        <w:t xml:space="preserve"> </w:t>
      </w:r>
      <w:r w:rsidR="008B487B" w:rsidRPr="001011E0">
        <w:rPr>
          <w:rFonts w:ascii="Book Antiqua" w:hAnsi="Book Antiqua"/>
          <w:color w:val="231F1F"/>
        </w:rPr>
        <w:t>Lei</w:t>
      </w:r>
      <w:r w:rsidR="008B487B" w:rsidRPr="001011E0">
        <w:rPr>
          <w:rFonts w:ascii="Book Antiqua" w:hAnsi="Book Antiqua"/>
          <w:color w:val="231F1F"/>
          <w:spacing w:val="-2"/>
        </w:rPr>
        <w:t xml:space="preserve"> </w:t>
      </w:r>
      <w:r w:rsidR="008B487B" w:rsidRPr="001011E0">
        <w:rPr>
          <w:rFonts w:ascii="Book Antiqua" w:hAnsi="Book Antiqua"/>
          <w:color w:val="231F1F"/>
        </w:rPr>
        <w:t>a</w:t>
      </w:r>
      <w:r w:rsidR="008B487B" w:rsidRPr="001011E0">
        <w:rPr>
          <w:rFonts w:ascii="Book Antiqua" w:hAnsi="Book Antiqua"/>
          <w:color w:val="231F1F"/>
          <w:spacing w:val="-3"/>
        </w:rPr>
        <w:t xml:space="preserve"> </w:t>
      </w:r>
      <w:r w:rsidR="008B487B" w:rsidRPr="001011E0">
        <w:rPr>
          <w:rFonts w:ascii="Book Antiqua" w:hAnsi="Book Antiqua"/>
          <w:color w:val="231F1F"/>
        </w:rPr>
        <w:t>respeito.</w:t>
      </w:r>
    </w:p>
    <w:p w:rsidR="001011E0" w:rsidRPr="001011E0" w:rsidRDefault="001011E0" w:rsidP="008B487B">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AB1EDB" w:rsidRDefault="00AB1EDB" w:rsidP="00AB1EDB">
      <w:pPr>
        <w:pStyle w:val="Estilo1"/>
        <w:numPr>
          <w:ilvl w:val="0"/>
          <w:numId w:val="12"/>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AB1EDB" w:rsidRDefault="00AB1EDB" w:rsidP="00AB1EDB">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966F82" w:rsidRPr="00233B22" w:rsidRDefault="00966F82" w:rsidP="00966F82">
      <w:pPr>
        <w:pStyle w:val="Estilo1"/>
        <w:numPr>
          <w:ilvl w:val="0"/>
          <w:numId w:val="14"/>
        </w:numPr>
        <w:rPr>
          <w:b/>
          <w:lang w:eastAsia="en-US"/>
        </w:rPr>
      </w:pPr>
      <w:r w:rsidRPr="00233B22">
        <w:rPr>
          <w:b/>
          <w:lang w:eastAsia="en-US"/>
        </w:rPr>
        <w:t>Certidão Negativa de Falência</w:t>
      </w:r>
      <w:r w:rsidR="00434F1E">
        <w:rPr>
          <w:b/>
          <w:lang w:eastAsia="en-US"/>
        </w:rPr>
        <w:t xml:space="preserve"> </w:t>
      </w:r>
      <w:r w:rsidRPr="00233B22">
        <w:rPr>
          <w:b/>
          <w:lang w:eastAsia="en-US"/>
        </w:rPr>
        <w:t xml:space="preserve"> </w:t>
      </w:r>
      <w:r w:rsidRPr="00233B22">
        <w:rPr>
          <w:lang w:eastAsia="en-US"/>
        </w:rPr>
        <w:t>– (Obrigatória para ME, EPP e demais; em regra, dispensada para MEI, por não estar sujeita a falência).</w:t>
      </w:r>
    </w:p>
    <w:p w:rsidR="00966F82" w:rsidRPr="00233B22" w:rsidRDefault="00966F82" w:rsidP="00966F82">
      <w:pPr>
        <w:pStyle w:val="Estilo1"/>
        <w:ind w:left="567" w:hanging="283"/>
        <w:rPr>
          <w:b/>
          <w:lang w:eastAsia="en-US"/>
        </w:rPr>
      </w:pPr>
    </w:p>
    <w:p w:rsidR="00966F82" w:rsidRDefault="00966F82" w:rsidP="00966F82">
      <w:pPr>
        <w:pStyle w:val="Estilo1"/>
        <w:numPr>
          <w:ilvl w:val="0"/>
          <w:numId w:val="14"/>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966F82" w:rsidRDefault="00966F82" w:rsidP="00966F82">
      <w:pPr>
        <w:pStyle w:val="Estilo1"/>
        <w:ind w:left="567" w:hanging="283"/>
        <w:rPr>
          <w:b/>
          <w:lang w:eastAsia="en-US"/>
        </w:rPr>
      </w:pPr>
    </w:p>
    <w:p w:rsidR="00966F82" w:rsidRDefault="00966F82" w:rsidP="00966F82">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387786" w:rsidRPr="00D831EF" w:rsidRDefault="00387786" w:rsidP="00E654A5">
      <w:pPr>
        <w:pStyle w:val="PargrafodaLista"/>
        <w:numPr>
          <w:ilvl w:val="0"/>
          <w:numId w:val="7"/>
        </w:numPr>
        <w:rPr>
          <w:rFonts w:ascii="Book Antiqua" w:hAnsi="Book Antiqua"/>
        </w:rPr>
      </w:pPr>
      <w:r w:rsidRPr="00DE2E22">
        <w:rPr>
          <w:rFonts w:ascii="Book Antiqua" w:hAnsi="Book Antiqua"/>
        </w:rPr>
        <w:t>Apresentar 01 (um) ou mais atestados de capacidade técnica fornecido(s) por pessoa jurídica de direito público ou privado, que comprove(m) a aptidão do licitante para desempenho de atividade pertinente</w:t>
      </w:r>
      <w:r>
        <w:rPr>
          <w:rFonts w:ascii="Book Antiqua" w:hAnsi="Book Antiqua"/>
        </w:rPr>
        <w:t>,</w:t>
      </w:r>
      <w:r w:rsidRPr="00D831EF">
        <w:rPr>
          <w:rFonts w:ascii="Book Antiqua" w:hAnsi="Book Antiqua"/>
        </w:rPr>
        <w:t xml:space="preserve"> </w:t>
      </w:r>
      <w:r>
        <w:rPr>
          <w:rFonts w:ascii="Book Antiqua" w:hAnsi="Book Antiqua"/>
        </w:rPr>
        <w:t xml:space="preserve">equivalente, </w:t>
      </w:r>
      <w:r w:rsidRPr="00D831EF">
        <w:rPr>
          <w:rFonts w:ascii="Book Antiqua" w:hAnsi="Book Antiqua"/>
        </w:rPr>
        <w:t xml:space="preserve">compatível e condizente em características, quantidades e prazos com os lotes arrematados, ou com o item pertinente, mediante a apresentação de atestados fornecidos por pessoas jurídicas de direito público ou privado. Os atestados deverão referir-se </w:t>
      </w:r>
      <w:r>
        <w:rPr>
          <w:rFonts w:ascii="Book Antiqua" w:hAnsi="Book Antiqua"/>
        </w:rPr>
        <w:t>o objeto deste edital</w:t>
      </w:r>
      <w:r w:rsidRPr="00D831EF">
        <w:rPr>
          <w:rFonts w:ascii="Book Antiqua" w:hAnsi="Book Antiqua"/>
        </w:rPr>
        <w:t xml:space="preserve"> no âmbito de sua atividade econômica principal ou secundária especificadas no contrato social vigente. Os atestados devem conter:</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Prazo contratual, data de início e término dos serviços/entrega;</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Local onde presta ou foi prestado o serviço/entregue, à época;</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Caracterização do bom desempenho do licitante;</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Outros dados característicos se houver;</w:t>
      </w:r>
    </w:p>
    <w:p w:rsidR="00E654A5" w:rsidRDefault="00E654A5" w:rsidP="00E654A5">
      <w:pPr>
        <w:pStyle w:val="PargrafodaLista"/>
        <w:numPr>
          <w:ilvl w:val="0"/>
          <w:numId w:val="11"/>
        </w:numPr>
        <w:rPr>
          <w:rFonts w:ascii="Book Antiqua" w:hAnsi="Book Antiqua"/>
        </w:rPr>
      </w:pPr>
      <w:r w:rsidRPr="00DE2E22">
        <w:rPr>
          <w:rFonts w:ascii="Book Antiqua" w:hAnsi="Book Antiqua"/>
        </w:rPr>
        <w:t>Identificação da pessoa jurídica emitente bem como o nome e o cargo do signatário;</w:t>
      </w:r>
    </w:p>
    <w:p w:rsidR="00966F82" w:rsidRPr="00233B22" w:rsidRDefault="00966F82" w:rsidP="00966F82">
      <w:pPr>
        <w:pStyle w:val="PargrafodaLista"/>
        <w:ind w:left="1080"/>
        <w:rPr>
          <w:rFonts w:ascii="Book Antiqua" w:hAnsi="Book Antiqua"/>
        </w:rPr>
      </w:pPr>
      <w:r w:rsidRPr="00233B22">
        <w:rPr>
          <w:rFonts w:ascii="Book Antiqua" w:hAnsi="Book Antiqua"/>
        </w:rPr>
        <w:t>(Obrigatório para todos os portes: MEI, ME, EPP e demais)</w:t>
      </w:r>
    </w:p>
    <w:p w:rsidR="00966F82" w:rsidRDefault="00966F82" w:rsidP="00966F82">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366D26" w:rsidRPr="0012445F" w:rsidRDefault="00366D26" w:rsidP="00366D26">
      <w:pPr>
        <w:pStyle w:val="PargrafodaLista"/>
        <w:spacing w:before="100" w:beforeAutospacing="1" w:after="100" w:afterAutospacing="1"/>
        <w:ind w:left="360"/>
        <w:jc w:val="left"/>
        <w:rPr>
          <w:rFonts w:ascii="Book Antiqua" w:eastAsia="Calibri" w:hAnsi="Book Antiqua" w:cs="Arial"/>
          <w:color w:val="000000" w:themeColor="text1"/>
        </w:rPr>
      </w:pPr>
      <w:r w:rsidRPr="0012445F">
        <w:rPr>
          <w:rFonts w:ascii="Book Antiqua" w:eastAsia="Calibri" w:hAnsi="Book Antiqua" w:cs="Arial"/>
          <w:color w:val="000000" w:themeColor="text1"/>
        </w:rPr>
        <w:t>A contratada deverá apresentar, no momento da habilitação, a documentação técnica que comprove sua capacidade de executar o serviço de implantação do sistema de rastreamento veicular, incluindo telemetria e identificação de condutores. Deverão ser apresentados, no mínimo:</w:t>
      </w:r>
    </w:p>
    <w:p w:rsidR="00366D26" w:rsidRPr="00C82E37" w:rsidRDefault="00366D26" w:rsidP="00366D26">
      <w:pPr>
        <w:pStyle w:val="PargrafodaLista"/>
        <w:spacing w:before="100" w:beforeAutospacing="1" w:after="100" w:afterAutospacing="1"/>
        <w:ind w:left="360"/>
        <w:jc w:val="left"/>
        <w:rPr>
          <w:rFonts w:ascii="Book Antiqua" w:eastAsia="Calibri" w:hAnsi="Book Antiqua" w:cs="Arial"/>
          <w:color w:val="000000" w:themeColor="text1"/>
        </w:rPr>
      </w:pPr>
      <w:bookmarkStart w:id="0" w:name="_GoBack"/>
      <w:bookmarkEnd w:id="0"/>
      <w:r w:rsidRPr="00C82E37">
        <w:rPr>
          <w:rFonts w:ascii="Book Antiqua" w:eastAsia="Calibri" w:hAnsi="Book Antiqua" w:cs="Arial"/>
          <w:color w:val="000000" w:themeColor="text1"/>
        </w:rPr>
        <w:t xml:space="preserve"> Anuência técnica emitida pelo responsável técnico da empresa, atestando a capacidade operacional para o fornecimento, instalação, ativação e manutenção dos equipamentos de rastreamento;</w:t>
      </w:r>
    </w:p>
    <w:p w:rsidR="00366D26" w:rsidRPr="00C82E37" w:rsidRDefault="00366D26" w:rsidP="00366D26">
      <w:pPr>
        <w:pStyle w:val="PargrafodaLista"/>
        <w:spacing w:before="100" w:beforeAutospacing="1" w:after="100" w:afterAutospacing="1"/>
        <w:ind w:left="360"/>
        <w:jc w:val="left"/>
        <w:rPr>
          <w:rFonts w:ascii="Book Antiqua" w:eastAsia="Calibri" w:hAnsi="Book Antiqua" w:cs="Arial"/>
          <w:color w:val="000000" w:themeColor="text1"/>
        </w:rPr>
      </w:pPr>
      <w:r w:rsidRPr="00C82E37">
        <w:rPr>
          <w:rFonts w:ascii="Book Antiqua" w:eastAsia="Calibri" w:hAnsi="Book Antiqua" w:cs="Arial"/>
          <w:color w:val="000000" w:themeColor="text1"/>
        </w:rPr>
        <w:t xml:space="preserve"> Especificações técnicas completas dos equipamentos (rastreadores, sensores, módulos de identificação de condutor e demais dispositivos), contendo modelo, certificações, compatibilidades e funcionalidades;</w:t>
      </w:r>
    </w:p>
    <w:p w:rsidR="00366D26" w:rsidRPr="00C82E37" w:rsidRDefault="00366D26" w:rsidP="00366D26">
      <w:pPr>
        <w:pStyle w:val="PargrafodaLista"/>
        <w:spacing w:before="100" w:beforeAutospacing="1" w:after="100" w:afterAutospacing="1"/>
        <w:ind w:left="360"/>
        <w:jc w:val="left"/>
        <w:rPr>
          <w:rFonts w:ascii="Book Antiqua" w:eastAsia="Calibri" w:hAnsi="Book Antiqua" w:cs="Arial"/>
          <w:color w:val="000000" w:themeColor="text1"/>
        </w:rPr>
      </w:pPr>
      <w:r w:rsidRPr="00C82E37">
        <w:rPr>
          <w:rFonts w:ascii="Book Antiqua" w:eastAsia="Calibri" w:hAnsi="Book Antiqua" w:cs="Arial"/>
          <w:color w:val="000000" w:themeColor="text1"/>
        </w:rPr>
        <w:t xml:space="preserve"> Declaração de disponibilidade da plataforma de gerenciamento WEB, contendo informações sobre funcionalidades, ambiente de operação, requisitos mínimos, segurança, recursos e histórico de atualizações;</w:t>
      </w:r>
    </w:p>
    <w:p w:rsidR="00366D26" w:rsidRPr="00C82E37" w:rsidRDefault="00366D26" w:rsidP="00366D26">
      <w:pPr>
        <w:pStyle w:val="PargrafodaLista"/>
        <w:spacing w:before="100" w:beforeAutospacing="1" w:after="100" w:afterAutospacing="1"/>
        <w:ind w:left="360"/>
        <w:jc w:val="left"/>
        <w:rPr>
          <w:rFonts w:ascii="Book Antiqua" w:eastAsia="Calibri" w:hAnsi="Book Antiqua" w:cs="Arial"/>
          <w:color w:val="000000" w:themeColor="text1"/>
        </w:rPr>
      </w:pPr>
      <w:r w:rsidRPr="00C82E37">
        <w:rPr>
          <w:rFonts w:ascii="Book Antiqua" w:eastAsia="Calibri" w:hAnsi="Book Antiqua" w:cs="Arial"/>
          <w:color w:val="000000" w:themeColor="text1"/>
        </w:rPr>
        <w:t xml:space="preserve"> Descrição detalhada dos serviços de monitoramento, telemetria, suporte técnico e manutenção, comprovando a capacidade de atendimento contínuo e adequado;</w:t>
      </w:r>
    </w:p>
    <w:p w:rsidR="00366D26" w:rsidRPr="00C82E37" w:rsidRDefault="00366D26" w:rsidP="00366D26">
      <w:pPr>
        <w:pStyle w:val="PargrafodaLista"/>
        <w:spacing w:before="100" w:beforeAutospacing="1" w:after="100" w:afterAutospacing="1"/>
        <w:ind w:left="360"/>
        <w:jc w:val="left"/>
        <w:rPr>
          <w:rFonts w:ascii="Book Antiqua" w:eastAsia="Calibri" w:hAnsi="Book Antiqua" w:cs="Arial"/>
          <w:color w:val="000000" w:themeColor="text1"/>
        </w:rPr>
      </w:pPr>
      <w:r w:rsidRPr="00C82E37">
        <w:rPr>
          <w:rFonts w:ascii="Book Antiqua" w:eastAsia="Calibri" w:hAnsi="Book Antiqua" w:cs="Arial"/>
          <w:color w:val="000000" w:themeColor="text1"/>
        </w:rPr>
        <w:t xml:space="preserve"> Certificações e homologações aplicáveis aos equipamentos</w:t>
      </w:r>
      <w:r>
        <w:rPr>
          <w:rFonts w:ascii="Book Antiqua" w:eastAsia="Calibri" w:hAnsi="Book Antiqua" w:cs="Arial"/>
          <w:color w:val="000000" w:themeColor="text1"/>
        </w:rPr>
        <w:t xml:space="preserve"> </w:t>
      </w:r>
      <w:r w:rsidRPr="00C82E37">
        <w:rPr>
          <w:rFonts w:ascii="Book Antiqua" w:eastAsia="Calibri" w:hAnsi="Book Antiqua" w:cs="Arial"/>
          <w:color w:val="000000" w:themeColor="text1"/>
        </w:rPr>
        <w:t>(rastreadores, sensores, módulos de identificação de condutor e demais dispositivos) e ao sistema (ex.: ANATEL, padrões de comunicação e segurança), quando exigidas pela legislação ou normativa técnica;</w:t>
      </w:r>
    </w:p>
    <w:p w:rsidR="00366D26" w:rsidRPr="00C82E37" w:rsidRDefault="00366D26" w:rsidP="00366D26">
      <w:pPr>
        <w:pStyle w:val="PargrafodaLista"/>
        <w:spacing w:before="100" w:beforeAutospacing="1" w:after="100" w:afterAutospacing="1"/>
        <w:ind w:left="360"/>
        <w:jc w:val="left"/>
        <w:rPr>
          <w:rFonts w:ascii="Book Antiqua" w:eastAsia="Calibri" w:hAnsi="Book Antiqua" w:cs="Arial"/>
          <w:color w:val="000000" w:themeColor="text1"/>
        </w:rPr>
      </w:pPr>
      <w:r w:rsidRPr="00C82E37">
        <w:rPr>
          <w:rFonts w:ascii="Book Antiqua" w:eastAsia="Calibri" w:hAnsi="Book Antiqua" w:cs="Arial"/>
          <w:color w:val="000000" w:themeColor="text1"/>
        </w:rPr>
        <w:lastRenderedPageBreak/>
        <w:t xml:space="preserve"> Comprovação de experiência prévia na implantação e operação de sistemas de rastreamento veicular em órgãos públicos ou em frotas de porte equivalente;</w:t>
      </w:r>
    </w:p>
    <w:p w:rsidR="00366D26" w:rsidRPr="00C82E37" w:rsidRDefault="00366D26" w:rsidP="00366D26">
      <w:pPr>
        <w:pStyle w:val="PargrafodaLista"/>
        <w:spacing w:before="100" w:beforeAutospacing="1" w:after="100" w:afterAutospacing="1"/>
        <w:ind w:left="360"/>
        <w:jc w:val="left"/>
        <w:rPr>
          <w:rFonts w:ascii="Book Antiqua" w:eastAsia="Calibri" w:hAnsi="Book Antiqua" w:cs="Arial"/>
          <w:color w:val="000000" w:themeColor="text1"/>
        </w:rPr>
      </w:pPr>
      <w:r w:rsidRPr="00C82E37">
        <w:rPr>
          <w:rFonts w:ascii="Book Antiqua" w:eastAsia="Calibri" w:hAnsi="Book Antiqua" w:cs="Arial"/>
          <w:color w:val="000000" w:themeColor="text1"/>
        </w:rPr>
        <w:t>Plano de instalação e cronograma técnico, demonstrando metodologia, prazos e capacidade de execução;</w:t>
      </w:r>
    </w:p>
    <w:p w:rsidR="00366D26" w:rsidRPr="00C82E37" w:rsidRDefault="00366D26" w:rsidP="00366D26">
      <w:pPr>
        <w:pStyle w:val="PargrafodaLista"/>
        <w:spacing w:before="100" w:beforeAutospacing="1" w:after="100" w:afterAutospacing="1"/>
        <w:ind w:left="360"/>
        <w:jc w:val="left"/>
        <w:rPr>
          <w:rFonts w:ascii="Book Antiqua" w:eastAsia="Calibri" w:hAnsi="Book Antiqua" w:cs="Arial"/>
          <w:color w:val="000000" w:themeColor="text1"/>
        </w:rPr>
      </w:pPr>
      <w:r w:rsidRPr="00C82E37">
        <w:rPr>
          <w:rFonts w:ascii="Book Antiqua" w:eastAsia="Calibri" w:hAnsi="Book Antiqua" w:cs="Arial"/>
          <w:color w:val="000000" w:themeColor="text1"/>
        </w:rPr>
        <w:t>Comprovação de equipe técnica habilitada, com indicação dos profissionais responsáveis, respectivas qualificações e/ou registros profissionais, quando aplicável.</w:t>
      </w:r>
    </w:p>
    <w:p w:rsidR="008F0D2D" w:rsidRDefault="008F0D2D" w:rsidP="008F0D2D">
      <w:pPr>
        <w:rPr>
          <w:rFonts w:ascii="Book Antiqua" w:hAnsi="Book Antiqua"/>
          <w:color w:val="FF0000"/>
          <w:highlight w:val="yellow"/>
        </w:rPr>
      </w:pPr>
    </w:p>
    <w:p w:rsidR="008F0D2D" w:rsidRDefault="008F0D2D" w:rsidP="008F0D2D">
      <w:pPr>
        <w:pStyle w:val="PargrafodaLista"/>
        <w:numPr>
          <w:ilvl w:val="0"/>
          <w:numId w:val="6"/>
        </w:numPr>
        <w:rPr>
          <w:rFonts w:ascii="Book Antiqua" w:hAnsi="Book Antiqua"/>
        </w:rPr>
      </w:pPr>
      <w:bookmarkStart w:id="1" w:name="art60iv"/>
      <w:bookmarkEnd w:id="1"/>
      <w:r w:rsidRPr="008F0D2D">
        <w:rPr>
          <w:rFonts w:ascii="Book Antiqua" w:hAnsi="Book Antiqua"/>
        </w:rPr>
        <w:t xml:space="preserve">Exclusivamente para critérios de desempate a proponente poderá incluir documentação comprobatória de que possui programa de incentivo </w:t>
      </w:r>
      <w:r w:rsidR="00242D9A">
        <w:rPr>
          <w:rFonts w:ascii="Book Antiqua" w:hAnsi="Book Antiqua"/>
        </w:rPr>
        <w:t>referente a:</w:t>
      </w:r>
    </w:p>
    <w:p w:rsidR="00242D9A" w:rsidRPr="00242D9A" w:rsidRDefault="00242D9A" w:rsidP="00242D9A">
      <w:pPr>
        <w:pStyle w:val="PargrafodaLista"/>
        <w:rPr>
          <w:rFonts w:ascii="Book Antiqua" w:hAnsi="Book Antiqua"/>
        </w:rPr>
      </w:pP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242D9A" w:rsidRPr="008F0D2D" w:rsidRDefault="00242D9A" w:rsidP="00242D9A">
      <w:pPr>
        <w:pStyle w:val="PargrafodaLista"/>
        <w:ind w:left="720"/>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07A91">
        <w:rPr>
          <w:rFonts w:ascii="Book Antiqua" w:hAnsi="Book Antiqua"/>
          <w:b/>
          <w:u w:val="single"/>
        </w:rPr>
        <w:t>–</w:t>
      </w:r>
      <w:r w:rsidRPr="00D66234">
        <w:rPr>
          <w:rFonts w:ascii="Book Antiqua" w:hAnsi="Book Antiqua"/>
          <w:b/>
          <w:u w:val="single"/>
        </w:rPr>
        <w:t xml:space="preserve"> DECLARAÇÕES</w:t>
      </w:r>
      <w:r w:rsidR="00607A91">
        <w:rPr>
          <w:rFonts w:ascii="Book Antiqua" w:hAnsi="Book Antiqua"/>
          <w:b/>
          <w:u w:val="single"/>
        </w:rPr>
        <w:t xml:space="preserve"> OBRIGATÓRIAS</w:t>
      </w:r>
      <w:r w:rsidR="00966F82">
        <w:rPr>
          <w:rFonts w:ascii="Book Antiqua" w:hAnsi="Book Antiqua"/>
          <w:b/>
          <w:u w:val="single"/>
        </w:rPr>
        <w:t xml:space="preserve"> </w:t>
      </w:r>
      <w:r w:rsidR="00966F82">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 xml:space="preserve">Declaro que, em nosso Quadro de Pessoal, NÃO POSSUÍMOS EMPREGADOS MENORES DE 18 (DEZOITO) ANOS em trabalho noturno, perigoso ou insalubre e em qualquer trabalho, menores de 16 (dezesseis) anos, salvo na condição de aprendiz, a partir de 14 (quatorze) anos, em observância à Lei </w:t>
            </w:r>
            <w:r w:rsidRPr="009D6E9F">
              <w:rPr>
                <w:rFonts w:ascii="Book Antiqua" w:hAnsi="Book Antiqua" w:cs="Arial"/>
              </w:rPr>
              <w:lastRenderedPageBreak/>
              <w:t>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C1DAD" w:rsidRPr="00C83C62" w:rsidRDefault="003C1DAD" w:rsidP="003C1DAD">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966F82" w:rsidRDefault="00966F82" w:rsidP="00966F82">
      <w:pPr>
        <w:pStyle w:val="Estilo1"/>
        <w:rPr>
          <w:lang w:eastAsia="en-US"/>
        </w:rPr>
      </w:pPr>
      <w:r>
        <w:rPr>
          <w:lang w:eastAsia="en-US"/>
        </w:rPr>
        <w:t>6.1) Comprovação de enquadramento em MEI/ME/EPP:</w:t>
      </w:r>
    </w:p>
    <w:p w:rsidR="00966F82" w:rsidRPr="00D66234" w:rsidRDefault="00966F82" w:rsidP="00966F82">
      <w:pPr>
        <w:jc w:val="both"/>
        <w:rPr>
          <w:rFonts w:ascii="Book Antiqua" w:hAnsi="Book Antiqua"/>
        </w:rPr>
      </w:pPr>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02023C" w:rsidRDefault="0002023C" w:rsidP="0002023C">
      <w:pPr>
        <w:pStyle w:val="NormalWeb"/>
        <w:spacing w:before="0" w:beforeAutospacing="0" w:after="0" w:afterAutospacing="0"/>
      </w:pPr>
      <w:proofErr w:type="gramStart"/>
      <w:r>
        <w:t>ou</w:t>
      </w:r>
      <w:proofErr w:type="gramEnd"/>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 xml:space="preserve">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w:t>
      </w:r>
      <w:r w:rsidRPr="00D66234">
        <w:rPr>
          <w:rFonts w:ascii="Book Antiqua" w:hAnsi="Book Antiqua"/>
        </w:rPr>
        <w:lastRenderedPageBreak/>
        <w:t>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0B1A37" w:rsidRPr="00226636">
          <w:rPr>
            <w:rStyle w:val="Hyperlink"/>
          </w:rPr>
          <w:t>https://servicos.tce.pr.gov.br/tcepr/municipal/ail/ConsultarImpedidos.aspx</w:t>
        </w:r>
      </w:hyperlink>
      <w:r w:rsidR="000B1A37" w:rsidRPr="00226636">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firstRow="1" w:lastRow="0" w:firstColumn="1" w:lastColumn="0" w:noHBand="0" w:noVBand="1"/>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E055256"/>
    <w:multiLevelType w:val="multilevel"/>
    <w:tmpl w:val="114CEADE"/>
    <w:lvl w:ilvl="0">
      <w:start w:val="1"/>
      <w:numFmt w:val="lowerLetter"/>
      <w:lvlText w:val="%1)"/>
      <w:lvlJc w:val="left"/>
      <w:pPr>
        <w:ind w:left="720" w:hanging="360"/>
      </w:pPr>
      <w:rPr>
        <w:rFonts w:ascii="Book Antiqua" w:eastAsia="Arial MT" w:hAnsi="Book Antiqua" w:cs="Arial MT"/>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0"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15:restartNumberingAfterBreak="0">
    <w:nsid w:val="7F2C1C10"/>
    <w:multiLevelType w:val="hybridMultilevel"/>
    <w:tmpl w:val="7C38ED58"/>
    <w:lvl w:ilvl="0" w:tplc="8FB6D0A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9"/>
  </w:num>
  <w:num w:numId="3">
    <w:abstractNumId w:val="2"/>
  </w:num>
  <w:num w:numId="4">
    <w:abstractNumId w:val="1"/>
  </w:num>
  <w:num w:numId="5">
    <w:abstractNumId w:val="10"/>
  </w:num>
  <w:num w:numId="6">
    <w:abstractNumId w:val="7"/>
  </w:num>
  <w:num w:numId="7">
    <w:abstractNumId w:val="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2"/>
  </w:num>
  <w:num w:numId="12">
    <w:abstractNumId w:val="6"/>
  </w:num>
  <w:num w:numId="13">
    <w:abstractNumId w:val="0"/>
  </w:num>
  <w:num w:numId="1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023C"/>
    <w:rsid w:val="00023F8B"/>
    <w:rsid w:val="000343FA"/>
    <w:rsid w:val="0005345A"/>
    <w:rsid w:val="00053A46"/>
    <w:rsid w:val="00075380"/>
    <w:rsid w:val="00082515"/>
    <w:rsid w:val="000B1A37"/>
    <w:rsid w:val="000B49A5"/>
    <w:rsid w:val="000C433C"/>
    <w:rsid w:val="000D5B11"/>
    <w:rsid w:val="001011E0"/>
    <w:rsid w:val="00107192"/>
    <w:rsid w:val="0013130B"/>
    <w:rsid w:val="00135707"/>
    <w:rsid w:val="00135B7D"/>
    <w:rsid w:val="00195414"/>
    <w:rsid w:val="00226636"/>
    <w:rsid w:val="00242D9A"/>
    <w:rsid w:val="00291E39"/>
    <w:rsid w:val="002C0431"/>
    <w:rsid w:val="002D2538"/>
    <w:rsid w:val="002D2BD7"/>
    <w:rsid w:val="002D4BDA"/>
    <w:rsid w:val="003021CF"/>
    <w:rsid w:val="003467E6"/>
    <w:rsid w:val="00366D26"/>
    <w:rsid w:val="00387786"/>
    <w:rsid w:val="003879A3"/>
    <w:rsid w:val="003C1DAD"/>
    <w:rsid w:val="003E4978"/>
    <w:rsid w:val="00423EE8"/>
    <w:rsid w:val="00434F1E"/>
    <w:rsid w:val="00487F76"/>
    <w:rsid w:val="004B3A5B"/>
    <w:rsid w:val="004D0792"/>
    <w:rsid w:val="004D11A4"/>
    <w:rsid w:val="004E6498"/>
    <w:rsid w:val="00571FAB"/>
    <w:rsid w:val="0057373B"/>
    <w:rsid w:val="005C38C5"/>
    <w:rsid w:val="005C5A17"/>
    <w:rsid w:val="005F631A"/>
    <w:rsid w:val="006017ED"/>
    <w:rsid w:val="00607A91"/>
    <w:rsid w:val="0061490F"/>
    <w:rsid w:val="00652EB4"/>
    <w:rsid w:val="0065503A"/>
    <w:rsid w:val="00662FD2"/>
    <w:rsid w:val="006666D6"/>
    <w:rsid w:val="00684D52"/>
    <w:rsid w:val="006F273A"/>
    <w:rsid w:val="006F3890"/>
    <w:rsid w:val="006F5614"/>
    <w:rsid w:val="00703443"/>
    <w:rsid w:val="00771D11"/>
    <w:rsid w:val="007A0677"/>
    <w:rsid w:val="007E753C"/>
    <w:rsid w:val="00832C2F"/>
    <w:rsid w:val="008362C5"/>
    <w:rsid w:val="008B487B"/>
    <w:rsid w:val="008B4D52"/>
    <w:rsid w:val="008C6A39"/>
    <w:rsid w:val="008D0C1F"/>
    <w:rsid w:val="008D29EB"/>
    <w:rsid w:val="008F0D2D"/>
    <w:rsid w:val="00966F82"/>
    <w:rsid w:val="009909F6"/>
    <w:rsid w:val="009D6E9F"/>
    <w:rsid w:val="009F7B8A"/>
    <w:rsid w:val="00A05A81"/>
    <w:rsid w:val="00A10AC2"/>
    <w:rsid w:val="00A355B5"/>
    <w:rsid w:val="00A45C54"/>
    <w:rsid w:val="00A90721"/>
    <w:rsid w:val="00AB1EDB"/>
    <w:rsid w:val="00AB2EE3"/>
    <w:rsid w:val="00AB7143"/>
    <w:rsid w:val="00AF4C96"/>
    <w:rsid w:val="00B034C9"/>
    <w:rsid w:val="00B13BFC"/>
    <w:rsid w:val="00B32051"/>
    <w:rsid w:val="00B3732C"/>
    <w:rsid w:val="00B51914"/>
    <w:rsid w:val="00B550B0"/>
    <w:rsid w:val="00BF5B71"/>
    <w:rsid w:val="00C53D75"/>
    <w:rsid w:val="00C55D21"/>
    <w:rsid w:val="00C651FB"/>
    <w:rsid w:val="00C72E14"/>
    <w:rsid w:val="00CA0FC7"/>
    <w:rsid w:val="00CA6B7F"/>
    <w:rsid w:val="00CB3355"/>
    <w:rsid w:val="00CB589E"/>
    <w:rsid w:val="00CC3099"/>
    <w:rsid w:val="00D66234"/>
    <w:rsid w:val="00D740DB"/>
    <w:rsid w:val="00D831EF"/>
    <w:rsid w:val="00DE2E22"/>
    <w:rsid w:val="00DE5E24"/>
    <w:rsid w:val="00DE6146"/>
    <w:rsid w:val="00E654A5"/>
    <w:rsid w:val="00EA65CC"/>
    <w:rsid w:val="00EB05A4"/>
    <w:rsid w:val="00F13ECD"/>
    <w:rsid w:val="00F37C16"/>
    <w:rsid w:val="00F94345"/>
    <w:rsid w:val="00FA6948"/>
    <w:rsid w:val="00FD34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ecimalSymbol w:val=","/>
  <w:listSeparator w:val=";"/>
  <w15:docId w15:val="{E24342D5-66F5-4DDA-923D-E0FE824A1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1"/>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1011E0"/>
    <w:rPr>
      <w:b/>
      <w:bCs/>
    </w:rPr>
  </w:style>
  <w:style w:type="paragraph" w:styleId="NormalWeb">
    <w:name w:val="Normal (Web)"/>
    <w:basedOn w:val="Normal"/>
    <w:uiPriority w:val="99"/>
    <w:semiHidden/>
    <w:unhideWhenUsed/>
    <w:rsid w:val="00966F8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242D9A"/>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68802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Pages>
  <Words>2268</Words>
  <Characters>12249</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23</cp:revision>
  <dcterms:created xsi:type="dcterms:W3CDTF">2025-02-27T16:23:00Z</dcterms:created>
  <dcterms:modified xsi:type="dcterms:W3CDTF">2025-12-12T17:55:00Z</dcterms:modified>
</cp:coreProperties>
</file>